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2" w:rsidRPr="003C0777" w:rsidRDefault="008F4842" w:rsidP="003C0777">
      <w:pPr>
        <w:jc w:val="both"/>
        <w:rPr>
          <w:sz w:val="28"/>
          <w:szCs w:val="28"/>
        </w:rPr>
      </w:pPr>
    </w:p>
    <w:tbl>
      <w:tblPr>
        <w:tblW w:w="1040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436F63" w:rsidTr="00436F6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6F63" w:rsidRPr="00436F63" w:rsidRDefault="00436F63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bookmarkStart w:id="0" w:name="_GoBack"/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>?ОРТОСТАН РЕСПУБЛИКА№Ы</w:t>
            </w: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</w:t>
            </w:r>
          </w:p>
          <w:p w:rsidR="00436F63" w:rsidRPr="00436F63" w:rsidRDefault="00436F63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</w:rPr>
              <w:t>БАЙМА? РАЙОНЫ</w:t>
            </w:r>
          </w:p>
          <w:p w:rsidR="00436F63" w:rsidRPr="00436F63" w:rsidRDefault="00436F63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436F63" w:rsidRPr="00436F63" w:rsidRDefault="00436F63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</w:rPr>
              <w:t>МЕР</w:t>
            </w:r>
            <w:proofErr w:type="gramStart"/>
            <w:r w:rsidRPr="00436F63">
              <w:rPr>
                <w:rFonts w:ascii="TimBashk" w:hAnsi="TimBashk"/>
                <w:bCs/>
                <w:sz w:val="22"/>
                <w:szCs w:val="22"/>
              </w:rPr>
              <w:t>»(</w:t>
            </w:r>
            <w:proofErr w:type="gram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</w:p>
          <w:p w:rsidR="00436F63" w:rsidRPr="00436F63" w:rsidRDefault="00436F63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БИЛ»М»№Е</w:t>
            </w:r>
          </w:p>
          <w:p w:rsidR="00436F63" w:rsidRPr="00436F63" w:rsidRDefault="00436F63" w:rsidP="00B9591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proofErr w:type="gramStart"/>
            <w:r w:rsidRPr="00436F63">
              <w:rPr>
                <w:rFonts w:ascii="TimBashk" w:hAnsi="TimBashk"/>
                <w:bCs/>
                <w:sz w:val="22"/>
                <w:szCs w:val="22"/>
              </w:rPr>
              <w:t>»Т</w:t>
            </w:r>
            <w:proofErr w:type="gramEnd"/>
            <w:r w:rsidRPr="00436F6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436F63" w:rsidRPr="00436F63" w:rsidRDefault="00436F63" w:rsidP="00B9591E">
            <w:pPr>
              <w:rPr>
                <w:rFonts w:ascii="TimBashk" w:hAnsi="TimBashk"/>
                <w:b/>
                <w:sz w:val="22"/>
                <w:szCs w:val="22"/>
                <w:lang w:val="be-BY"/>
              </w:rPr>
            </w:pPr>
          </w:p>
          <w:p w:rsidR="00436F63" w:rsidRPr="00436F63" w:rsidRDefault="00436F63" w:rsidP="00436F63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453660,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>Баш7ортостан Республика3ы,</w:t>
            </w:r>
          </w:p>
          <w:p w:rsidR="00436F63" w:rsidRPr="00436F63" w:rsidRDefault="00436F63" w:rsidP="00436F63">
            <w:pPr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Б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>айма</w:t>
            </w:r>
            <w:proofErr w:type="gramStart"/>
            <w:r w:rsidRPr="00436F63">
              <w:rPr>
                <w:rFonts w:ascii="TimBashk" w:hAnsi="TimBashk"/>
                <w:bCs/>
                <w:sz w:val="22"/>
                <w:szCs w:val="22"/>
              </w:rPr>
              <w:t>7</w:t>
            </w:r>
            <w:proofErr w:type="gram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районы, Мер29 </w:t>
            </w:r>
            <w:proofErr w:type="spellStart"/>
            <w:r w:rsidRPr="00436F6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436F63">
              <w:rPr>
                <w:rFonts w:ascii="TimBashk" w:hAnsi="TimBashk"/>
                <w:bCs/>
                <w:sz w:val="22"/>
                <w:szCs w:val="22"/>
              </w:rPr>
              <w:t>А.Игебаев</w:t>
            </w:r>
            <w:proofErr w:type="spell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436F63">
              <w:rPr>
                <w:rFonts w:ascii="TimBashk" w:hAnsi="TimBashk"/>
                <w:bCs/>
                <w:sz w:val="22"/>
                <w:szCs w:val="22"/>
              </w:rPr>
              <w:t>урамы</w:t>
            </w:r>
            <w:proofErr w:type="spell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436F63">
              <w:rPr>
                <w:bCs/>
                <w:sz w:val="22"/>
                <w:szCs w:val="22"/>
              </w:rPr>
              <w:t>1</w:t>
            </w:r>
          </w:p>
          <w:p w:rsidR="00436F63" w:rsidRPr="00436F63" w:rsidRDefault="00436F63" w:rsidP="00436F63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36F63">
              <w:rPr>
                <w:sz w:val="22"/>
                <w:szCs w:val="22"/>
              </w:rPr>
              <w:t>Тел. 8(34751) 4-28-44</w:t>
            </w:r>
          </w:p>
          <w:p w:rsidR="00436F63" w:rsidRPr="00436F63" w:rsidRDefault="00436F63" w:rsidP="00B959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6F63" w:rsidRPr="00436F63" w:rsidRDefault="00436F63" w:rsidP="00B9591E">
            <w:pPr>
              <w:jc w:val="center"/>
              <w:rPr>
                <w:sz w:val="22"/>
                <w:szCs w:val="22"/>
                <w:lang w:val="be-BY"/>
              </w:rPr>
            </w:pPr>
            <w:r w:rsidRPr="00436F63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75440188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6F63" w:rsidRPr="00436F63" w:rsidRDefault="00436F63" w:rsidP="00B9591E">
            <w:pPr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РЕСПУБЛИКА БАШКОРТОСТАН</w:t>
            </w:r>
          </w:p>
          <w:p w:rsidR="00436F63" w:rsidRPr="00436F63" w:rsidRDefault="00436F63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АДМИНИСТРАЦИЯ</w:t>
            </w:r>
          </w:p>
          <w:p w:rsidR="00436F63" w:rsidRPr="00436F63" w:rsidRDefault="00436F63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436F63" w:rsidRPr="00436F63" w:rsidRDefault="00436F63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МЕРЯСОВСКИЙ СЕЛЬСОВЕТ</w:t>
            </w:r>
          </w:p>
          <w:p w:rsidR="00436F63" w:rsidRPr="00436F63" w:rsidRDefault="00436F63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МУНИЦИПАЛЬНОГО РАЙОНА</w:t>
            </w:r>
          </w:p>
          <w:p w:rsidR="00436F63" w:rsidRPr="00436F63" w:rsidRDefault="00436F63" w:rsidP="00B9591E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БАЙМАКСКИЙ РАЙОН</w:t>
            </w:r>
          </w:p>
          <w:p w:rsidR="00436F63" w:rsidRPr="00436F63" w:rsidRDefault="00436F63" w:rsidP="00B9591E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436F63" w:rsidRPr="00436F63" w:rsidRDefault="00436F63" w:rsidP="00436F63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436F63" w:rsidRPr="00436F63" w:rsidRDefault="00436F63" w:rsidP="00436F63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6F6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436F6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436F63">
              <w:rPr>
                <w:bCs/>
                <w:sz w:val="22"/>
                <w:szCs w:val="22"/>
              </w:rPr>
              <w:t>с</w:t>
            </w:r>
            <w:proofErr w:type="gramStart"/>
            <w:r w:rsidRPr="00436F63">
              <w:rPr>
                <w:bCs/>
                <w:sz w:val="22"/>
                <w:szCs w:val="22"/>
              </w:rPr>
              <w:t>.М</w:t>
            </w:r>
            <w:proofErr w:type="gramEnd"/>
            <w:r w:rsidRPr="00436F63">
              <w:rPr>
                <w:bCs/>
                <w:sz w:val="22"/>
                <w:szCs w:val="22"/>
              </w:rPr>
              <w:t>ерясово</w:t>
            </w:r>
            <w:proofErr w:type="spellEnd"/>
            <w:r w:rsidRPr="00436F63">
              <w:rPr>
                <w:bCs/>
                <w:sz w:val="22"/>
                <w:szCs w:val="22"/>
              </w:rPr>
              <w:t>, ул.А.Игибаева,1</w:t>
            </w:r>
          </w:p>
          <w:p w:rsidR="00436F63" w:rsidRPr="00436F63" w:rsidRDefault="00436F63" w:rsidP="00436F63">
            <w:pPr>
              <w:tabs>
                <w:tab w:val="left" w:pos="4166"/>
              </w:tabs>
              <w:ind w:left="233" w:firstLine="229"/>
              <w:rPr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 xml:space="preserve">          </w:t>
            </w:r>
            <w:r w:rsidRPr="00436F63">
              <w:rPr>
                <w:bCs/>
                <w:sz w:val="22"/>
                <w:szCs w:val="22"/>
                <w:lang w:val="be-BY"/>
              </w:rPr>
              <w:t>Тел. 8(347</w:t>
            </w:r>
            <w:r w:rsidRPr="00436F63">
              <w:rPr>
                <w:bCs/>
                <w:sz w:val="22"/>
                <w:szCs w:val="22"/>
              </w:rPr>
              <w:t>51</w:t>
            </w:r>
            <w:r w:rsidRPr="00436F6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3C0777" w:rsidRPr="003C0777" w:rsidRDefault="003C0777" w:rsidP="003C0777">
      <w:pPr>
        <w:jc w:val="both"/>
        <w:rPr>
          <w:sz w:val="28"/>
          <w:szCs w:val="28"/>
        </w:rPr>
      </w:pPr>
    </w:p>
    <w:p w:rsidR="00436F63" w:rsidRDefault="00436F63" w:rsidP="00436F63">
      <w:pPr>
        <w:tabs>
          <w:tab w:val="left" w:pos="4305"/>
        </w:tabs>
        <w:spacing w:line="360" w:lineRule="auto"/>
        <w:rPr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  <w:t xml:space="preserve">                                                     </w:t>
      </w:r>
      <w:r>
        <w:rPr>
          <w:b/>
        </w:rPr>
        <w:t>ПОСТАНОВЛЕНИЕ</w:t>
      </w:r>
    </w:p>
    <w:p w:rsidR="00436F63" w:rsidRDefault="00436F63" w:rsidP="00436F63">
      <w:pPr>
        <w:tabs>
          <w:tab w:val="left" w:pos="4470"/>
          <w:tab w:val="left" w:pos="6660"/>
        </w:tabs>
        <w:spacing w:line="360" w:lineRule="auto"/>
      </w:pPr>
      <w:r>
        <w:rPr>
          <w:b/>
        </w:rPr>
        <w:t xml:space="preserve">«01» </w:t>
      </w:r>
      <w:r>
        <w:rPr>
          <w:rFonts w:ascii="TimBashk" w:hAnsi="TimBashk"/>
          <w:b/>
        </w:rPr>
        <w:t xml:space="preserve">декабрь </w:t>
      </w:r>
      <w:r>
        <w:rPr>
          <w:b/>
        </w:rPr>
        <w:t xml:space="preserve">2017 </w:t>
      </w:r>
      <w:proofErr w:type="spellStart"/>
      <w:r>
        <w:rPr>
          <w:rFonts w:ascii="TimBashk" w:hAnsi="TimBashk"/>
          <w:b/>
        </w:rPr>
        <w:t>йыл</w:t>
      </w:r>
      <w:proofErr w:type="spellEnd"/>
      <w:r>
        <w:rPr>
          <w:rFonts w:ascii="TimBashk" w:hAnsi="TimBashk"/>
          <w:b/>
        </w:rPr>
        <w:tab/>
      </w:r>
      <w:r>
        <w:rPr>
          <w:b/>
        </w:rPr>
        <w:t>№40/1</w:t>
      </w:r>
      <w:r>
        <w:rPr>
          <w:rFonts w:ascii="TimBashk" w:hAnsi="TimBashk"/>
          <w:b/>
        </w:rPr>
        <w:tab/>
        <w:t xml:space="preserve">      </w:t>
      </w:r>
      <w:r>
        <w:rPr>
          <w:b/>
        </w:rPr>
        <w:t xml:space="preserve">«01» </w:t>
      </w:r>
      <w:r>
        <w:rPr>
          <w:rFonts w:ascii="TimBashk" w:hAnsi="TimBashk"/>
          <w:b/>
        </w:rPr>
        <w:t xml:space="preserve">декабря </w:t>
      </w:r>
      <w:r>
        <w:rPr>
          <w:b/>
        </w:rPr>
        <w:t>2017 года</w:t>
      </w:r>
    </w:p>
    <w:bookmarkEnd w:id="0"/>
    <w:p w:rsidR="00E36A93" w:rsidRPr="003C0777" w:rsidRDefault="00E36A93" w:rsidP="003C0777">
      <w:pPr>
        <w:jc w:val="both"/>
        <w:rPr>
          <w:sz w:val="28"/>
          <w:szCs w:val="28"/>
        </w:rPr>
      </w:pPr>
    </w:p>
    <w:p w:rsidR="00E36A93" w:rsidRPr="003C0777" w:rsidRDefault="003C0777" w:rsidP="003C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A93" w:rsidRPr="003C0777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436F63">
        <w:rPr>
          <w:b/>
          <w:sz w:val="28"/>
          <w:szCs w:val="28"/>
        </w:rPr>
        <w:t>Мерясовский</w:t>
      </w:r>
      <w:proofErr w:type="spellEnd"/>
      <w:r w:rsidR="00E36A93" w:rsidRPr="003C0777">
        <w:rPr>
          <w:b/>
          <w:sz w:val="28"/>
          <w:szCs w:val="28"/>
        </w:rPr>
        <w:t xml:space="preserve"> сельсовет   муниципального района Баймакский район и урегулированию конфликта интересов</w:t>
      </w:r>
      <w:r>
        <w:rPr>
          <w:b/>
          <w:sz w:val="28"/>
          <w:szCs w:val="28"/>
        </w:rPr>
        <w:t>»</w:t>
      </w:r>
    </w:p>
    <w:p w:rsidR="00DC7D77" w:rsidRDefault="00DC7D77" w:rsidP="00436F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D77" w:rsidRDefault="00DC7D77" w:rsidP="00DC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C0777">
        <w:rPr>
          <w:sz w:val="28"/>
          <w:szCs w:val="28"/>
        </w:rPr>
        <w:t xml:space="preserve">Федеральным </w:t>
      </w:r>
      <w:hyperlink r:id="rId7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C0777">
        <w:rPr>
          <w:sz w:val="28"/>
          <w:szCs w:val="28"/>
        </w:rPr>
        <w:t>2</w:t>
      </w:r>
      <w:r>
        <w:rPr>
          <w:sz w:val="28"/>
          <w:szCs w:val="28"/>
        </w:rPr>
        <w:t>.03.2007</w:t>
      </w:r>
      <w:r w:rsidRPr="003C07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777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3C0777">
        <w:rPr>
          <w:sz w:val="28"/>
          <w:szCs w:val="28"/>
        </w:rPr>
        <w:t xml:space="preserve">Федеральным </w:t>
      </w:r>
      <w:hyperlink r:id="rId8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Законом Республики Башкортостан от 16.07.2007 N 453-з «О муниципальной службе в Республике Башкортостан»</w:t>
      </w:r>
      <w:r>
        <w:rPr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3D4B4F">
        <w:rPr>
          <w:sz w:val="28"/>
          <w:szCs w:val="28"/>
        </w:rPr>
        <w:t>Администрации сельского поселени</w:t>
      </w:r>
      <w:r w:rsidR="00436F63">
        <w:rPr>
          <w:sz w:val="28"/>
          <w:szCs w:val="28"/>
        </w:rPr>
        <w:t xml:space="preserve">я </w:t>
      </w:r>
      <w:proofErr w:type="spellStart"/>
      <w:r w:rsidR="00436F63">
        <w:rPr>
          <w:sz w:val="28"/>
          <w:szCs w:val="28"/>
        </w:rPr>
        <w:t>Мерясовский</w:t>
      </w:r>
      <w:proofErr w:type="spellEnd"/>
      <w:r w:rsidRPr="003D4B4F">
        <w:rPr>
          <w:sz w:val="28"/>
          <w:szCs w:val="28"/>
        </w:rPr>
        <w:t xml:space="preserve"> сельсовет   муниципального района Баймакский район и урегулированию</w:t>
      </w:r>
      <w:proofErr w:type="gramEnd"/>
      <w:r w:rsidRPr="003D4B4F">
        <w:rPr>
          <w:sz w:val="28"/>
          <w:szCs w:val="28"/>
        </w:rPr>
        <w:t xml:space="preserve"> конфликта интересов </w:t>
      </w:r>
      <w:r w:rsidR="003D4B4F" w:rsidRPr="003D4B4F">
        <w:rPr>
          <w:sz w:val="28"/>
          <w:szCs w:val="28"/>
        </w:rPr>
        <w:t>может</w:t>
      </w:r>
      <w:r w:rsidR="003D4B4F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</w:t>
      </w:r>
      <w:r w:rsidR="003D4B4F">
        <w:rPr>
          <w:rFonts w:eastAsiaTheme="minorHAnsi"/>
          <w:sz w:val="28"/>
          <w:szCs w:val="28"/>
          <w:lang w:eastAsia="en-US"/>
        </w:rPr>
        <w:t>ываться</w:t>
      </w:r>
      <w:r>
        <w:rPr>
          <w:rFonts w:eastAsiaTheme="minorHAnsi"/>
          <w:sz w:val="28"/>
          <w:szCs w:val="28"/>
          <w:lang w:eastAsia="en-US"/>
        </w:rPr>
        <w:t xml:space="preserve"> Комиссия по соблюдению требований к служебному поведению муниципальных служащих и урегулированию конфликтов интересов и </w:t>
      </w:r>
      <w:r w:rsidRPr="003C0777">
        <w:rPr>
          <w:sz w:val="28"/>
          <w:szCs w:val="28"/>
        </w:rPr>
        <w:t>определяется порядок форми</w:t>
      </w:r>
      <w:r>
        <w:rPr>
          <w:sz w:val="28"/>
          <w:szCs w:val="28"/>
        </w:rPr>
        <w:t>рования и деятельности данной комиссий.</w:t>
      </w:r>
    </w:p>
    <w:p w:rsidR="003D4B4F" w:rsidRDefault="003D4B4F" w:rsidP="003C0777">
      <w:pPr>
        <w:jc w:val="center"/>
        <w:rPr>
          <w:b/>
          <w:sz w:val="28"/>
          <w:szCs w:val="28"/>
        </w:rPr>
      </w:pPr>
    </w:p>
    <w:p w:rsidR="00E36A93" w:rsidRPr="003D4B4F" w:rsidRDefault="003C0777" w:rsidP="003C0777">
      <w:pPr>
        <w:jc w:val="center"/>
        <w:rPr>
          <w:b/>
          <w:sz w:val="28"/>
          <w:szCs w:val="28"/>
        </w:rPr>
      </w:pPr>
      <w:r w:rsidRPr="003D4B4F">
        <w:rPr>
          <w:b/>
          <w:sz w:val="28"/>
          <w:szCs w:val="28"/>
        </w:rPr>
        <w:t>постановляю</w:t>
      </w:r>
      <w:r w:rsidR="00E36A93" w:rsidRPr="003D4B4F">
        <w:rPr>
          <w:b/>
          <w:sz w:val="28"/>
          <w:szCs w:val="28"/>
        </w:rPr>
        <w:t>:</w:t>
      </w:r>
    </w:p>
    <w:p w:rsidR="003D4B4F" w:rsidRDefault="003D4B4F" w:rsidP="003D4B4F">
      <w:pPr>
        <w:ind w:firstLine="708"/>
        <w:jc w:val="both"/>
        <w:rPr>
          <w:sz w:val="28"/>
          <w:szCs w:val="28"/>
        </w:rPr>
      </w:pPr>
    </w:p>
    <w:p w:rsidR="00E36A93" w:rsidRPr="003C0777" w:rsidRDefault="00E36A93" w:rsidP="003D4B4F">
      <w:pPr>
        <w:ind w:firstLine="708"/>
        <w:jc w:val="both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</w:t>
      </w:r>
      <w:r w:rsidR="003D4B4F" w:rsidRPr="003D4B4F">
        <w:rPr>
          <w:sz w:val="28"/>
          <w:szCs w:val="28"/>
        </w:rPr>
        <w:t xml:space="preserve">Администрации сельского поселения </w:t>
      </w:r>
      <w:proofErr w:type="spellStart"/>
      <w:r w:rsidR="00436F63">
        <w:rPr>
          <w:sz w:val="28"/>
          <w:szCs w:val="28"/>
        </w:rPr>
        <w:t>Мерясовский</w:t>
      </w:r>
      <w:proofErr w:type="spellEnd"/>
      <w:r w:rsidR="003D4B4F"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</w:t>
      </w:r>
      <w:r w:rsidR="003D4B4F">
        <w:rPr>
          <w:sz w:val="28"/>
          <w:szCs w:val="28"/>
        </w:rPr>
        <w:t>и утвердить порядок</w:t>
      </w:r>
      <w:r w:rsidR="003D4B4F" w:rsidRPr="003C0777">
        <w:rPr>
          <w:sz w:val="28"/>
          <w:szCs w:val="28"/>
        </w:rPr>
        <w:t xml:space="preserve"> формирования и деятельности </w:t>
      </w:r>
      <w:r w:rsidR="003D4B4F">
        <w:rPr>
          <w:sz w:val="28"/>
          <w:szCs w:val="28"/>
        </w:rPr>
        <w:t>данной комиссии</w:t>
      </w:r>
      <w:r w:rsidR="008714B9">
        <w:rPr>
          <w:sz w:val="28"/>
          <w:szCs w:val="28"/>
        </w:rPr>
        <w:t xml:space="preserve"> согласно Приложению</w:t>
      </w:r>
      <w:r w:rsidR="003D4B4F">
        <w:rPr>
          <w:sz w:val="28"/>
          <w:szCs w:val="28"/>
        </w:rPr>
        <w:t>.</w:t>
      </w:r>
    </w:p>
    <w:p w:rsidR="00E36A93" w:rsidRPr="003C0777" w:rsidRDefault="00E36A93" w:rsidP="003C0777">
      <w:pPr>
        <w:rPr>
          <w:b/>
          <w:i/>
          <w:sz w:val="28"/>
          <w:szCs w:val="28"/>
        </w:rPr>
      </w:pPr>
    </w:p>
    <w:p w:rsidR="00E36A93" w:rsidRDefault="00E36A93" w:rsidP="003C0777">
      <w:pPr>
        <w:rPr>
          <w:sz w:val="28"/>
          <w:szCs w:val="28"/>
        </w:rPr>
      </w:pPr>
    </w:p>
    <w:p w:rsidR="003D4B4F" w:rsidRDefault="003D4B4F" w:rsidP="003C07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436F63">
        <w:rPr>
          <w:sz w:val="28"/>
          <w:szCs w:val="28"/>
        </w:rPr>
        <w:t>поселения</w:t>
      </w:r>
    </w:p>
    <w:p w:rsidR="00436F63" w:rsidRPr="003C0777" w:rsidRDefault="00436F63" w:rsidP="003C0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Т.М.Хафизова</w:t>
      </w:r>
      <w:proofErr w:type="spellEnd"/>
    </w:p>
    <w:p w:rsidR="00E36A93" w:rsidRPr="003C0777" w:rsidRDefault="00E36A93" w:rsidP="003C0777">
      <w:pPr>
        <w:rPr>
          <w:sz w:val="28"/>
          <w:szCs w:val="28"/>
        </w:rPr>
      </w:pPr>
      <w:r w:rsidRPr="003C0777">
        <w:rPr>
          <w:sz w:val="28"/>
          <w:szCs w:val="28"/>
        </w:rPr>
        <w:t xml:space="preserve">                         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0777" w:rsidRPr="003C0777" w:rsidRDefault="003C0777" w:rsidP="00436F6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6A93" w:rsidRPr="003C0777" w:rsidRDefault="00A91A0E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C0777">
        <w:rPr>
          <w:sz w:val="28"/>
          <w:szCs w:val="28"/>
        </w:rPr>
        <w:t xml:space="preserve">Приложение 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0777">
        <w:rPr>
          <w:b/>
          <w:bCs/>
          <w:sz w:val="28"/>
          <w:szCs w:val="28"/>
        </w:rPr>
        <w:t>ПОЛОЖЕНИЕ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3C077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9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 марта 2007 года N 25-ФЗ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), Федеральным </w:t>
      </w:r>
      <w:hyperlink r:id="rId10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 w:rsidR="003C0777"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>).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Федеральным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осуществлении в органе местного самоуправления мер по предупреждению коррупции.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состав комиссии входят: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End w:id="1"/>
      <w:r>
        <w:rPr>
          <w:rFonts w:eastAsiaTheme="minorHAnsi"/>
          <w:sz w:val="28"/>
          <w:szCs w:val="28"/>
          <w:lang w:eastAsia="en-US"/>
        </w:rPr>
        <w:lastRenderedPageBreak/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7"/>
      <w:bookmarkEnd w:id="2"/>
      <w:r>
        <w:rPr>
          <w:rFonts w:eastAsiaTheme="minorHAnsi"/>
          <w:sz w:val="28"/>
          <w:szCs w:val="28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Лица, указанные в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7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заседаниях комиссии с правом совещательного голоса участвуют: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6"/>
      <w:bookmarkEnd w:id="3"/>
      <w:r>
        <w:rPr>
          <w:rFonts w:eastAsiaTheme="minorHAns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9"/>
      <w:bookmarkEnd w:id="4"/>
      <w:r>
        <w:rPr>
          <w:rFonts w:eastAsiaTheme="minorHAnsi"/>
          <w:sz w:val="28"/>
          <w:szCs w:val="28"/>
          <w:lang w:eastAsia="en-US"/>
        </w:rPr>
        <w:t>17. Основаниями для проведения заседания комиссии являются: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0"/>
      <w:bookmarkEnd w:id="5"/>
      <w:r>
        <w:rPr>
          <w:rFonts w:eastAsiaTheme="minorHAnsi"/>
          <w:sz w:val="28"/>
          <w:szCs w:val="28"/>
          <w:lang w:eastAsia="en-US"/>
        </w:rPr>
        <w:lastRenderedPageBreak/>
        <w:t xml:space="preserve">а) представление руководителем органа местного самоуправления в соответствии с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«г» пункта 21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1"/>
      <w:bookmarkEnd w:id="6"/>
      <w:r>
        <w:rPr>
          <w:rFonts w:eastAsiaTheme="minorHAnsi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3"/>
      <w:bookmarkEnd w:id="8"/>
      <w:r>
        <w:rPr>
          <w:rFonts w:eastAsiaTheme="minorHAnsi"/>
          <w:sz w:val="28"/>
          <w:szCs w:val="28"/>
          <w:lang w:eastAsia="en-US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4"/>
      <w:bookmarkEnd w:id="9"/>
      <w:r>
        <w:rPr>
          <w:rFonts w:eastAsiaTheme="minorHAns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5"/>
      <w:bookmarkEnd w:id="10"/>
      <w:r>
        <w:rPr>
          <w:rFonts w:eastAsiaTheme="minorHAns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7"/>
      <w:bookmarkEnd w:id="11"/>
      <w:r>
        <w:rPr>
          <w:rFonts w:eastAsiaTheme="minorHAnsi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39"/>
      <w:bookmarkEnd w:id="12"/>
      <w:r>
        <w:rPr>
          <w:rFonts w:eastAsiaTheme="minorHAnsi"/>
          <w:sz w:val="28"/>
          <w:szCs w:val="28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0"/>
      <w:bookmarkEnd w:id="13"/>
      <w:r>
        <w:rPr>
          <w:rFonts w:eastAsiaTheme="minorHAnsi"/>
          <w:sz w:val="28"/>
          <w:szCs w:val="28"/>
          <w:lang w:eastAsia="en-US"/>
        </w:rPr>
        <w:t xml:space="preserve">г) поступившее в соответствии с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и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17.1.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17.2.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17.3.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17.4. Уведомление, указанное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19.1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19.2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«б»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58"/>
      <w:bookmarkEnd w:id="14"/>
      <w:r>
        <w:rPr>
          <w:rFonts w:eastAsiaTheme="minorHAnsi"/>
          <w:sz w:val="28"/>
          <w:szCs w:val="28"/>
          <w:lang w:eastAsia="en-US"/>
        </w:rPr>
        <w:lastRenderedPageBreak/>
        <w:t xml:space="preserve">19.1. Заседание комиссии по рассмотрению заявления,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60"/>
      <w:bookmarkEnd w:id="15"/>
      <w:r>
        <w:rPr>
          <w:rFonts w:eastAsiaTheme="minorHAnsi"/>
          <w:sz w:val="28"/>
          <w:szCs w:val="28"/>
          <w:lang w:eastAsia="en-US"/>
        </w:rPr>
        <w:t xml:space="preserve">19.2.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71"/>
      <w:bookmarkEnd w:id="16"/>
      <w:r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организацией входили в его должностные (служебные) обязанности, и мотивирует свой отказ.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85"/>
      <w:bookmarkEnd w:id="17"/>
      <w:r>
        <w:rPr>
          <w:rFonts w:eastAsiaTheme="minorHAns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26.1. По итогам рассмотрения вопросов, указанных в </w:t>
      </w:r>
      <w:hyperlink w:anchor="Par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«а»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26.2. По итогам рассмотрения вопроса, указанного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27. По итогам рассмотрения вопроса, предусмотренного </w:t>
      </w:r>
      <w:hyperlink w:anchor="Par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«в»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Решения комиссии по вопросам, указанным в </w:t>
      </w:r>
      <w:hyperlink w:anchor="Par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В протоколе заседания комиссии указываются: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0777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D4B4F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</w:t>
      </w:r>
      <w:r>
        <w:rPr>
          <w:rFonts w:eastAsiaTheme="minorHAnsi"/>
          <w:sz w:val="28"/>
          <w:szCs w:val="28"/>
          <w:lang w:eastAsia="en-US"/>
        </w:rPr>
        <w:tab/>
        <w:t xml:space="preserve">Каждый случай невыполнения требований, предусмотренных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вторым 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DC7D77" w:rsidRDefault="003D4B4F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DC7D77">
        <w:rPr>
          <w:rFonts w:eastAsiaTheme="minorHAnsi"/>
          <w:sz w:val="28"/>
          <w:szCs w:val="28"/>
          <w:lang w:eastAsia="en-US"/>
        </w:rPr>
        <w:t>.</w:t>
      </w:r>
      <w:r w:rsidR="00DC7D77">
        <w:rPr>
          <w:rFonts w:eastAsiaTheme="minorHAnsi"/>
          <w:sz w:val="28"/>
          <w:szCs w:val="28"/>
          <w:lang w:eastAsia="en-US"/>
        </w:rPr>
        <w:tab/>
        <w:t>Председате</w:t>
      </w:r>
      <w:r w:rsidR="00F71359">
        <w:rPr>
          <w:rFonts w:eastAsiaTheme="minorHAnsi"/>
          <w:sz w:val="28"/>
          <w:szCs w:val="28"/>
          <w:lang w:eastAsia="en-US"/>
        </w:rPr>
        <w:t xml:space="preserve">лем комиссии утвердить: главу СП </w:t>
      </w:r>
      <w:proofErr w:type="spellStart"/>
      <w:r w:rsidR="00F71359">
        <w:rPr>
          <w:rFonts w:eastAsiaTheme="minorHAnsi"/>
          <w:sz w:val="28"/>
          <w:szCs w:val="28"/>
          <w:lang w:eastAsia="en-US"/>
        </w:rPr>
        <w:t>Мерясовский</w:t>
      </w:r>
      <w:proofErr w:type="spellEnd"/>
      <w:r w:rsidR="00F71359">
        <w:rPr>
          <w:rFonts w:eastAsiaTheme="minorHAnsi"/>
          <w:sz w:val="28"/>
          <w:szCs w:val="28"/>
          <w:lang w:eastAsia="en-US"/>
        </w:rPr>
        <w:t xml:space="preserve"> сельсовет Хафизову Т.М.</w:t>
      </w:r>
    </w:p>
    <w:p w:rsidR="00DC7D77" w:rsidRDefault="00DC7D77" w:rsidP="00F71359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 сос</w:t>
      </w:r>
      <w:r w:rsidR="00F71359">
        <w:rPr>
          <w:rFonts w:eastAsiaTheme="minorHAnsi"/>
          <w:sz w:val="28"/>
          <w:szCs w:val="28"/>
          <w:lang w:eastAsia="en-US"/>
        </w:rPr>
        <w:t xml:space="preserve">тав комиссии входят: управляющий делами </w:t>
      </w:r>
      <w:proofErr w:type="spellStart"/>
      <w:r w:rsidR="00F71359">
        <w:rPr>
          <w:rFonts w:eastAsiaTheme="minorHAnsi"/>
          <w:sz w:val="28"/>
          <w:szCs w:val="28"/>
          <w:lang w:eastAsia="en-US"/>
        </w:rPr>
        <w:t>Абдрахимова</w:t>
      </w:r>
      <w:proofErr w:type="spellEnd"/>
      <w:r w:rsidR="00F71359">
        <w:rPr>
          <w:rFonts w:eastAsiaTheme="minorHAnsi"/>
          <w:sz w:val="28"/>
          <w:szCs w:val="28"/>
          <w:lang w:eastAsia="en-US"/>
        </w:rPr>
        <w:t xml:space="preserve"> Э.З.</w:t>
      </w:r>
    </w:p>
    <w:p w:rsidR="00F71359" w:rsidRDefault="00F71359" w:rsidP="00F71359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1359" w:rsidRDefault="00F71359" w:rsidP="00F71359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Землеустроитель СП Хасанов А.Ш.</w:t>
      </w:r>
    </w:p>
    <w:p w:rsidR="00F71359" w:rsidRDefault="00F71359" w:rsidP="00F71359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7D77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DC7D77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7D77" w:rsidRPr="003C0777" w:rsidRDefault="00DC7D77" w:rsidP="003D4B4F">
      <w:pPr>
        <w:spacing w:line="240" w:lineRule="exact"/>
        <w:rPr>
          <w:sz w:val="28"/>
          <w:szCs w:val="28"/>
        </w:rPr>
      </w:pPr>
    </w:p>
    <w:p w:rsidR="00DC7D77" w:rsidRPr="003C0777" w:rsidRDefault="00DC7D77" w:rsidP="003D4B4F">
      <w:pPr>
        <w:spacing w:line="240" w:lineRule="exact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t xml:space="preserve">                 </w:t>
      </w:r>
      <w:r w:rsidRPr="003C0777">
        <w:rPr>
          <w:b/>
          <w:i/>
          <w:sz w:val="28"/>
          <w:szCs w:val="28"/>
        </w:rPr>
        <w:t xml:space="preserve">                                              </w:t>
      </w:r>
    </w:p>
    <w:p w:rsidR="00DC7D77" w:rsidRDefault="00DC7D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sectPr w:rsidR="00E36A93" w:rsidRPr="003C0777" w:rsidSect="00436F63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7"/>
    <w:rsid w:val="000975A7"/>
    <w:rsid w:val="00375655"/>
    <w:rsid w:val="003C0777"/>
    <w:rsid w:val="003D4B4F"/>
    <w:rsid w:val="00436F63"/>
    <w:rsid w:val="007E027B"/>
    <w:rsid w:val="008714B9"/>
    <w:rsid w:val="008A43F7"/>
    <w:rsid w:val="008F4842"/>
    <w:rsid w:val="008F5A22"/>
    <w:rsid w:val="00A91A0E"/>
    <w:rsid w:val="00AD3651"/>
    <w:rsid w:val="00BA4D1F"/>
    <w:rsid w:val="00BA5A7E"/>
    <w:rsid w:val="00CC5F7B"/>
    <w:rsid w:val="00DC7D77"/>
    <w:rsid w:val="00E36A93"/>
    <w:rsid w:val="00EC7EF7"/>
    <w:rsid w:val="00ED7A93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8F703324B4E9E24AE22A4185F3B86E466377R3X4J" TargetMode="External"/><Relationship Id="rId13" Type="http://schemas.openxmlformats.org/officeDocument/2006/relationships/hyperlink" Target="consultantplus://offline/ref=016ED73B72570A5AE3F90A4304AB05EDDDB4FAFAE8F5CDDF2D1F313307qFqCF" TargetMode="External"/><Relationship Id="rId18" Type="http://schemas.openxmlformats.org/officeDocument/2006/relationships/hyperlink" Target="consultantplus://offline/ref=016ED73B72570A5AE3F90A4304AB05EDDDB4FBF5E6F6CDDF2D1F313307FC1CCE9B0DC510596AqCqCF" TargetMode="External"/><Relationship Id="rId26" Type="http://schemas.openxmlformats.org/officeDocument/2006/relationships/hyperlink" Target="consultantplus://offline/ref=B9E43D40AC5CD8711FA7CDCE3787993D1A815DDA09D18D68B7F800A2D2F1BBB8A05DE06FE51B7FE4ADAC7B67u41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ED73B72570A5AE3F9144E12C75AE4DFBDA4FEE1F2C58D724D376458AC1A9BDB4DC3451D2FC2491C78D888q1q1F" TargetMode="External"/><Relationship Id="rId7" Type="http://schemas.openxmlformats.org/officeDocument/2006/relationships/hyperlink" Target="consultantplus://offline/ref=AB6867096A66E8A67BAE758F703324B4E9E245EC2F4185F3B86E466377R3X4J" TargetMode="External"/><Relationship Id="rId12" Type="http://schemas.openxmlformats.org/officeDocument/2006/relationships/hyperlink" Target="consultantplus://offline/ref=016ED73B72570A5AE3F9144E12C75AE4DFBDA4FEE9F2C78F70406A6E50F51699qDqCF" TargetMode="External"/><Relationship Id="rId17" Type="http://schemas.openxmlformats.org/officeDocument/2006/relationships/hyperlink" Target="consultantplus://offline/ref=016ED73B72570A5AE3F90A4304AB05EDDDB7FAF3E4F6CDDF2D1F313307FC1CCE9B0DC512q5qDF" TargetMode="External"/><Relationship Id="rId25" Type="http://schemas.openxmlformats.org/officeDocument/2006/relationships/hyperlink" Target="consultantplus://offline/ref=016ED73B72570A5AE3F90A4304AB05EDDDB7FAF3E4F6CDDF2D1F313307FC1CCE9B0DC513q5q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ED73B72570A5AE3F9144E12C75AE4DFBDA4FEE1F2C58D724D376458AC1A9BDB4DC3451D2FC2491C78DA8Fq1q3F" TargetMode="External"/><Relationship Id="rId20" Type="http://schemas.openxmlformats.org/officeDocument/2006/relationships/hyperlink" Target="consultantplus://offline/ref=016ED73B72570A5AE3F90A4304AB05EDDDB7FAF3E4F6CDDF2D1F313307FC1CCE9B0DC513q5q6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16ED73B72570A5AE3F90A4304AB05EDDDBEFDF6EBA59ADD7C4A3Fq3q6F" TargetMode="External"/><Relationship Id="rId24" Type="http://schemas.openxmlformats.org/officeDocument/2006/relationships/hyperlink" Target="consultantplus://offline/ref=016ED73B72570A5AE3F90A4304AB05EDDDB7FAF3E4F6CDDF2D1F313307FC1CCE9B0DC513q5q7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16ED73B72570A5AE3F9144E12C75AE4DFBDA4FEE1F2C58D724D376458AC1A9BDB4DC3451D2FC2491C78DA89q1qEF" TargetMode="External"/><Relationship Id="rId23" Type="http://schemas.openxmlformats.org/officeDocument/2006/relationships/hyperlink" Target="consultantplus://offline/ref=016ED73B72570A5AE3F9144E12C75AE4DFBDA4FEE1F2C58D724D376458AC1A9BDB4DC3451D2FC2491C78DA8Fq1q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6867096A66E8A67BAE758F703324B4E9E24AE22A4185F3B86E466377R3X4J" TargetMode="External"/><Relationship Id="rId19" Type="http://schemas.openxmlformats.org/officeDocument/2006/relationships/hyperlink" Target="consultantplus://offline/ref=016ED73B72570A5AE3F90A4304AB05EDDDB7FAF3E4F6CDDF2D1F313307FC1CCE9B0DC513q5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867096A66E8A67BAE758F703324B4E9E245EC2F4185F3B86E466377R3X4J" TargetMode="External"/><Relationship Id="rId14" Type="http://schemas.openxmlformats.org/officeDocument/2006/relationships/hyperlink" Target="consultantplus://offline/ref=016ED73B72570A5AE3F90A4304AB05EDDDB7FAF3E4F6CDDF2D1F313307qFqCF" TargetMode="External"/><Relationship Id="rId22" Type="http://schemas.openxmlformats.org/officeDocument/2006/relationships/hyperlink" Target="consultantplus://offline/ref=016ED73B72570A5AE3F9144E12C75AE4DFBDA4FEE1F2C58D724D376458AC1A9BDB4DC3451D2FC2491C78DA8Fq1q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meryasSP</cp:lastModifiedBy>
  <cp:revision>5</cp:revision>
  <cp:lastPrinted>2017-09-24T16:31:00Z</cp:lastPrinted>
  <dcterms:created xsi:type="dcterms:W3CDTF">2017-11-03T05:45:00Z</dcterms:created>
  <dcterms:modified xsi:type="dcterms:W3CDTF">2017-12-22T04:30:00Z</dcterms:modified>
</cp:coreProperties>
</file>