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9910D8" w:rsidTr="00BD2BF7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Һ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БАЙМА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Ҡ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РАЙОНЫ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 xml:space="preserve">ӘҪ 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АУЫЛ 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ӘҺЕ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ХАКИМИ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ТЕ</w:t>
            </w:r>
          </w:p>
          <w:p w:rsidR="009910D8" w:rsidRPr="00BB19F4" w:rsidRDefault="009910D8" w:rsidP="00BD2B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453660,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һ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ы,</w:t>
            </w:r>
          </w:p>
          <w:p w:rsidR="009910D8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Байм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аҡ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районы, Мер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әҫ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9910D8" w:rsidRPr="00BB19F4" w:rsidRDefault="009910D8" w:rsidP="00BD2BF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Тел. 8(34751) 4-28-44</w:t>
            </w:r>
          </w:p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10D8" w:rsidRPr="00BB19F4" w:rsidRDefault="0066453E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9" o:title=""/>
                  <w10:wrap anchorx="page"/>
                </v:shape>
                <o:OLEObject Type="Embed" ProgID="MSPhotoEd.3" ShapeID="_x0000_s1026" DrawAspect="Content" ObjectID="_1578205087" r:id="rId10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10D8" w:rsidRPr="00BB19F4" w:rsidRDefault="009910D8" w:rsidP="00BD2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9910D8" w:rsidRDefault="009910D8" w:rsidP="00BD2BF7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ул.А.Игибаева,1</w:t>
            </w:r>
          </w:p>
          <w:p w:rsidR="009910D8" w:rsidRPr="00BB19F4" w:rsidRDefault="009910D8" w:rsidP="00BD2BF7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              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9910D8" w:rsidRDefault="009910D8" w:rsidP="009910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 Bash" w:hAnsi="Times New Roman Bash"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>Ҡ</w:t>
      </w:r>
      <w:r w:rsidRPr="00BB19F4">
        <w:rPr>
          <w:rFonts w:ascii="Times New Roman" w:hAnsi="Times New Roman" w:cs="Times New Roman"/>
          <w:sz w:val="24"/>
          <w:szCs w:val="24"/>
        </w:rPr>
        <w:t xml:space="preserve">АРАР                                                            </w:t>
      </w:r>
      <w:r w:rsidRPr="00BB19F4">
        <w:rPr>
          <w:rFonts w:ascii="Times New Roman" w:hAnsi="Times New Roman" w:cs="Times New Roman"/>
          <w:sz w:val="24"/>
          <w:szCs w:val="24"/>
        </w:rPr>
        <w:tab/>
      </w:r>
      <w:r w:rsidRPr="00BB19F4">
        <w:rPr>
          <w:rFonts w:ascii="Times New Roman" w:hAnsi="Times New Roman" w:cs="Times New Roman"/>
          <w:sz w:val="24"/>
          <w:szCs w:val="24"/>
        </w:rPr>
        <w:tab/>
        <w:t xml:space="preserve">      ПОСТАНОВЛЕНИЕ</w:t>
      </w:r>
    </w:p>
    <w:p w:rsidR="009910D8" w:rsidRPr="00BB19F4" w:rsidRDefault="009910D8" w:rsidP="00991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«19»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январь 2018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№ 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«19» января 2018 года</w:t>
      </w:r>
    </w:p>
    <w:p w:rsidR="000511F8" w:rsidRPr="000511F8" w:rsidRDefault="000511F8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0511F8" w:rsidRDefault="000511F8" w:rsidP="005B6954">
      <w:pPr>
        <w:suppressAutoHyphens/>
        <w:spacing w:after="0" w:line="240" w:lineRule="auto"/>
        <w:jc w:val="center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54 Федерального</w:t>
      </w:r>
      <w:proofErr w:type="gramEnd"/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«О выборах Президента Российской Федерации»,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99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Мерясовский</w:t>
      </w:r>
      <w:proofErr w:type="spellEnd"/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00D10" w:rsidRPr="00F024A6" w:rsidRDefault="009910D8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№1047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ерясово</w:t>
      </w:r>
      <w:proofErr w:type="spellEnd"/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зрительный зал 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сельского клуба по </w:t>
      </w:r>
      <w:proofErr w:type="spellStart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адрес</w:t>
      </w:r>
      <w:r w:rsidR="009910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у:с</w:t>
      </w:r>
      <w:proofErr w:type="gramStart"/>
      <w:r w:rsidR="009910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.М</w:t>
      </w:r>
      <w:proofErr w:type="gramEnd"/>
      <w:r w:rsidR="009910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ерясово</w:t>
      </w:r>
      <w:proofErr w:type="spellEnd"/>
      <w:r w:rsidR="009910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ул.Р.Уметбаева,1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proofErr w:type="gramStart"/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Российской Федерации 18 марта 2018 года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  <w:proofErr w:type="gramEnd"/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9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9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Мерясовский</w:t>
      </w:r>
      <w:proofErr w:type="spellEnd"/>
      <w:r w:rsidR="0099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</w:t>
      </w:r>
      <w:proofErr w:type="gramStart"/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proofErr w:type="spellStart"/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proofErr w:type="spellStart"/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99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Мерясовский</w:t>
      </w:r>
      <w:proofErr w:type="spellEnd"/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29" w:rsidRPr="00F024A6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910D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910D8">
        <w:rPr>
          <w:rFonts w:ascii="Times New Roman" w:eastAsia="Times New Roman" w:hAnsi="Times New Roman" w:cs="Times New Roman"/>
          <w:sz w:val="28"/>
          <w:szCs w:val="28"/>
        </w:rPr>
        <w:t>Т.М.Хафизова</w:t>
      </w:r>
      <w:proofErr w:type="spellEnd"/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10D8" w:rsidRDefault="009910D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2192" w:rsidRDefault="00082192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10D8" w:rsidRDefault="009910D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кандидата на должность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политической партии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отчество, должность представителя политической партии)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25C4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br/>
        <w:t>№19-ФЗ «О выборах Президента Российской Федерации» прошу предоставить помещение по адресу: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"___" _________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54BD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2018 г.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854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Pr="00182123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25C4" w:rsidRDefault="000A25C4" w:rsidP="000A25C4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587" w:firstLine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к Положению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Валиди</w:t>
      </w:r>
      <w:proofErr w:type="spellEnd"/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, 46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25C4" w:rsidRPr="00645A63" w:rsidRDefault="000A25C4" w:rsidP="000A25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 №19-ФЗ «О выборах Президента Российской Федерации» 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br/>
        <w:t>«__»  ______ 201__ года  с «__» час</w:t>
      </w:r>
      <w:proofErr w:type="gramStart"/>
      <w:r w:rsidRPr="00645A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5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A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5A63">
        <w:rPr>
          <w:rFonts w:ascii="Times New Roman" w:eastAsia="Times New Roman" w:hAnsi="Times New Roman" w:cs="Times New Roman"/>
          <w:sz w:val="24"/>
          <w:szCs w:val="24"/>
        </w:rPr>
        <w:t>о  «___» час. 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0A25C4" w:rsidRPr="00645A63" w:rsidTr="00177B5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C4" w:rsidRPr="00645A63" w:rsidTr="00177B5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кандидата, его доверенного лица)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 представителя)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5C4" w:rsidRPr="00645A63" w:rsidRDefault="000A25C4" w:rsidP="000A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их доверенным лицам, представителям политических партий, выдвинувших зарегистрированных кандидатов, на тех же условиях в течение агитационного периода</w:t>
      </w:r>
      <w:r w:rsidRPr="00645A6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4"/>
        <w:gridCol w:w="2036"/>
        <w:gridCol w:w="246"/>
        <w:gridCol w:w="3016"/>
      </w:tblGrid>
      <w:tr w:rsidR="000A25C4" w:rsidRPr="00645A63" w:rsidTr="00177B5A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A25C4" w:rsidRPr="00645A63" w:rsidTr="00177B5A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25C4" w:rsidRPr="00645A63" w:rsidRDefault="000A25C4" w:rsidP="000A25C4">
      <w:pPr>
        <w:jc w:val="both"/>
        <w:rPr>
          <w:rFonts w:ascii="Times New Roman" w:hAnsi="Times New Roman" w:cs="Times New Roman"/>
          <w:sz w:val="28"/>
          <w:szCs w:val="28"/>
        </w:rPr>
      </w:pPr>
      <w:r w:rsidRPr="00645A63">
        <w:rPr>
          <w:rFonts w:ascii="Times New Roman" w:hAnsi="Times New Roman" w:cs="Times New Roman"/>
          <w:sz w:val="28"/>
          <w:szCs w:val="28"/>
        </w:rPr>
        <w:t>МП</w:t>
      </w:r>
    </w:p>
    <w:p w:rsidR="009C761B" w:rsidRPr="00093F3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9C761B" w:rsidRPr="00093F3B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3E" w:rsidRDefault="0066453E" w:rsidP="009C761B">
      <w:pPr>
        <w:spacing w:after="0" w:line="240" w:lineRule="auto"/>
      </w:pPr>
      <w:r>
        <w:separator/>
      </w:r>
    </w:p>
  </w:endnote>
  <w:endnote w:type="continuationSeparator" w:id="0">
    <w:p w:rsidR="0066453E" w:rsidRDefault="0066453E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3E" w:rsidRDefault="0066453E" w:rsidP="009C761B">
      <w:pPr>
        <w:spacing w:after="0" w:line="240" w:lineRule="auto"/>
      </w:pPr>
      <w:r>
        <w:separator/>
      </w:r>
    </w:p>
  </w:footnote>
  <w:footnote w:type="continuationSeparator" w:id="0">
    <w:p w:rsidR="0066453E" w:rsidRDefault="0066453E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54"/>
    <w:rsid w:val="000511F8"/>
    <w:rsid w:val="00082192"/>
    <w:rsid w:val="00093F3B"/>
    <w:rsid w:val="000A25C4"/>
    <w:rsid w:val="000F11A0"/>
    <w:rsid w:val="002B7693"/>
    <w:rsid w:val="002C5729"/>
    <w:rsid w:val="0034082A"/>
    <w:rsid w:val="004B5960"/>
    <w:rsid w:val="005B6954"/>
    <w:rsid w:val="006353A8"/>
    <w:rsid w:val="0066453E"/>
    <w:rsid w:val="007877A4"/>
    <w:rsid w:val="007A5929"/>
    <w:rsid w:val="00800D10"/>
    <w:rsid w:val="00812F26"/>
    <w:rsid w:val="0098299A"/>
    <w:rsid w:val="009910D8"/>
    <w:rsid w:val="009C761B"/>
    <w:rsid w:val="009D3DE1"/>
    <w:rsid w:val="00A3268C"/>
    <w:rsid w:val="00BC2956"/>
    <w:rsid w:val="00CE4E07"/>
    <w:rsid w:val="00CF6749"/>
    <w:rsid w:val="00D45F26"/>
    <w:rsid w:val="00E1567D"/>
    <w:rsid w:val="00F024A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2CB5-E53A-469B-82B7-DD09B349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meryasSP</cp:lastModifiedBy>
  <cp:revision>16</cp:revision>
  <cp:lastPrinted>2018-01-23T04:31:00Z</cp:lastPrinted>
  <dcterms:created xsi:type="dcterms:W3CDTF">2016-07-29T05:33:00Z</dcterms:created>
  <dcterms:modified xsi:type="dcterms:W3CDTF">2018-01-23T04:32:00Z</dcterms:modified>
</cp:coreProperties>
</file>